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e’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e’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e’ applicabile la conoscenza.</w:t>
      </w:r>
      <w:r>
        <w:br/>
      </w:r>
      <w:r>
        <w:rPr>
          <w:bCs/>
          <w:b/>
        </w:rPr>
        <w:t xml:space="preserve">Travestirsi (CAR)</w:t>
      </w:r>
      <w:r>
        <w:t xml:space="preserve">: Con questa competenza si e’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e’ necessaria una prova di Arcana a difficoltà 25 (o farsi aiutare dall’incantesimo Identificare).</w:t>
      </w:r>
      <w:r>
        <w:br/>
      </w:r>
      <w:r>
        <w:t xml:space="preserve">Un</w:t>
      </w:r>
      <w:r>
        <w:t xml:space="preserve"> </w:t>
      </w:r>
      <w:r>
        <w:rPr>
          <w:bCs/>
          <w:b/>
        </w:rPr>
        <w:t xml:space="preserve">arma puo’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e’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e’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2021-07-02T14:14:38Z</dcterms:created>
  <dcterms:modified xsi:type="dcterms:W3CDTF">2021-07-02T14:14:38Z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